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90DA" w14:textId="159E5EEC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color w:val="002060"/>
          <w:sz w:val="96"/>
          <w:szCs w:val="96"/>
          <w:lang w:val="en-GB"/>
        </w:rPr>
      </w:pPr>
      <w:r w:rsidRPr="00307207">
        <w:rPr>
          <w:rFonts w:eastAsiaTheme="minorEastAsia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1" locked="0" layoutInCell="1" allowOverlap="1" wp14:anchorId="4A55238D" wp14:editId="1A7425DE">
            <wp:simplePos x="0" y="0"/>
            <wp:positionH relativeFrom="column">
              <wp:posOffset>-191653</wp:posOffset>
            </wp:positionH>
            <wp:positionV relativeFrom="paragraph">
              <wp:posOffset>516890</wp:posOffset>
            </wp:positionV>
            <wp:extent cx="9563100" cy="28543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207">
        <w:rPr>
          <w:rFonts w:ascii="Dina's Handwriting" w:eastAsiaTheme="minorEastAsia" w:hAnsi="Dina's Handwriting"/>
          <w:b/>
          <w:bCs/>
          <w:color w:val="002060"/>
          <w:sz w:val="96"/>
          <w:szCs w:val="96"/>
          <w:lang w:val="en-GB"/>
        </w:rPr>
        <w:t>Wellbeing Week</w:t>
      </w:r>
      <w:r>
        <w:rPr>
          <w:rFonts w:ascii="Dina's Handwriting" w:eastAsiaTheme="minorEastAsia" w:hAnsi="Dina's Handwriting"/>
          <w:b/>
          <w:bCs/>
          <w:color w:val="002060"/>
          <w:sz w:val="96"/>
          <w:szCs w:val="96"/>
          <w:lang w:val="en-GB"/>
        </w:rPr>
        <w:t xml:space="preserve"> </w:t>
      </w:r>
    </w:p>
    <w:p w14:paraId="68DEC24D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44D0EC46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1E050D47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42DB1A16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6A8487CB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795A73B9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1E167F83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60268F71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  <w:r w:rsidRPr="00307207">
        <w:rPr>
          <w:rFonts w:eastAsiaTheme="minorEastAsia"/>
          <w:noProof/>
          <w:sz w:val="20"/>
          <w:szCs w:val="20"/>
          <w:lang w:val="en-GB"/>
        </w:rPr>
        <w:drawing>
          <wp:anchor distT="0" distB="0" distL="114300" distR="114300" simplePos="0" relativeHeight="251660288" behindDoc="0" locked="0" layoutInCell="1" allowOverlap="1" wp14:anchorId="58C005CF" wp14:editId="70C12A21">
            <wp:simplePos x="0" y="0"/>
            <wp:positionH relativeFrom="column">
              <wp:posOffset>4658840</wp:posOffset>
            </wp:positionH>
            <wp:positionV relativeFrom="paragraph">
              <wp:posOffset>237490</wp:posOffset>
            </wp:positionV>
            <wp:extent cx="4577715" cy="3162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9CD80" w14:textId="77777777" w:rsidR="00307207" w:rsidRPr="00307207" w:rsidRDefault="00307207" w:rsidP="00307207">
      <w:pPr>
        <w:spacing w:after="0" w:line="264" w:lineRule="auto"/>
        <w:rPr>
          <w:rFonts w:ascii="Comic Sans MS" w:eastAsiaTheme="minorEastAsia" w:hAnsi="Comic Sans MS"/>
          <w:sz w:val="32"/>
          <w:szCs w:val="32"/>
          <w:lang w:val="en-GB"/>
        </w:rPr>
      </w:pPr>
      <w:r w:rsidRPr="00307207">
        <w:rPr>
          <w:rFonts w:ascii="Comic Sans MS" w:eastAsiaTheme="minorEastAsia" w:hAnsi="Comic Sans MS"/>
          <w:sz w:val="32"/>
          <w:szCs w:val="32"/>
          <w:lang w:val="en-GB"/>
        </w:rPr>
        <w:t xml:space="preserve">Hi Class, </w:t>
      </w:r>
    </w:p>
    <w:p w14:paraId="0A2D6D1D" w14:textId="42BDCEAD" w:rsidR="00307207" w:rsidRPr="00307207" w:rsidRDefault="00307207" w:rsidP="00307207">
      <w:pPr>
        <w:spacing w:after="0" w:line="264" w:lineRule="auto"/>
        <w:rPr>
          <w:rFonts w:ascii="Comic Sans MS" w:eastAsiaTheme="minorEastAsia" w:hAnsi="Comic Sans MS"/>
          <w:sz w:val="32"/>
          <w:szCs w:val="32"/>
          <w:lang w:val="en-GB"/>
        </w:rPr>
      </w:pPr>
      <w:r w:rsidRPr="00307207">
        <w:rPr>
          <w:rFonts w:ascii="Comic Sans MS" w:eastAsiaTheme="minorEastAsia" w:hAnsi="Comic Sans MS"/>
          <w:sz w:val="32"/>
          <w:szCs w:val="32"/>
          <w:lang w:val="en-GB"/>
        </w:rPr>
        <w:t xml:space="preserve">This week we are focussing on our wellbeing. </w:t>
      </w:r>
      <w:r>
        <w:rPr>
          <w:rFonts w:ascii="Comic Sans MS" w:eastAsiaTheme="minorEastAsia" w:hAnsi="Comic Sans MS"/>
          <w:sz w:val="32"/>
          <w:szCs w:val="32"/>
          <w:lang w:val="en-GB"/>
        </w:rPr>
        <w:t xml:space="preserve">In the </w:t>
      </w:r>
      <w:r w:rsidRPr="00307207">
        <w:rPr>
          <w:rFonts w:ascii="Comic Sans MS" w:eastAsiaTheme="minorEastAsia" w:hAnsi="Comic Sans MS"/>
          <w:sz w:val="32"/>
          <w:szCs w:val="32"/>
          <w:lang w:val="en-GB"/>
        </w:rPr>
        <w:t>timetable for the week</w:t>
      </w:r>
      <w:r>
        <w:rPr>
          <w:rFonts w:ascii="Comic Sans MS" w:eastAsiaTheme="minorEastAsia" w:hAnsi="Comic Sans MS"/>
          <w:sz w:val="32"/>
          <w:szCs w:val="32"/>
          <w:lang w:val="en-GB"/>
        </w:rPr>
        <w:t>, e</w:t>
      </w:r>
      <w:r w:rsidRPr="00307207">
        <w:rPr>
          <w:rFonts w:ascii="Comic Sans MS" w:eastAsiaTheme="minorEastAsia" w:hAnsi="Comic Sans MS"/>
          <w:sz w:val="32"/>
          <w:szCs w:val="32"/>
          <w:lang w:val="en-GB"/>
        </w:rPr>
        <w:t xml:space="preserve">ach day has activities for you to choose from but if you want to mix and match you can, of course. do that too. </w:t>
      </w:r>
      <w:r w:rsidR="00800540" w:rsidRPr="00307207">
        <w:rPr>
          <w:rFonts w:ascii="Comic Sans MS" w:eastAsiaTheme="minorEastAsia" w:hAnsi="Comic Sans MS"/>
          <w:sz w:val="32"/>
          <w:szCs w:val="32"/>
          <w:lang w:val="en-GB"/>
        </w:rPr>
        <w:t>Every day</w:t>
      </w:r>
      <w:r w:rsidRPr="00307207">
        <w:rPr>
          <w:rFonts w:ascii="Comic Sans MS" w:eastAsiaTheme="minorEastAsia" w:hAnsi="Comic Sans MS"/>
          <w:sz w:val="32"/>
          <w:szCs w:val="32"/>
          <w:lang w:val="en-GB"/>
        </w:rPr>
        <w:t xml:space="preserve"> you can check in with your feelings, using the feelings scale. You can do this with a parent or by yourself. </w:t>
      </w:r>
    </w:p>
    <w:p w14:paraId="0BBF9B33" w14:textId="77777777" w:rsidR="00307207" w:rsidRP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50B1A6B4" w14:textId="538168EA" w:rsidR="00307207" w:rsidRDefault="00307207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26A2CC53" w14:textId="77777777" w:rsidR="000F3C52" w:rsidRPr="00307207" w:rsidRDefault="000F3C52" w:rsidP="00307207">
      <w:pPr>
        <w:spacing w:after="0" w:line="264" w:lineRule="auto"/>
        <w:jc w:val="center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</w:p>
    <w:p w14:paraId="5BF04D3D" w14:textId="77777777" w:rsidR="00D611C5" w:rsidRPr="00D611C5" w:rsidRDefault="00D611C5" w:rsidP="00D611C5">
      <w:pPr>
        <w:spacing w:after="0" w:line="264" w:lineRule="auto"/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</w:pP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>5</w:t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vertAlign w:val="superscript"/>
          <w:lang w:val="en-GB"/>
        </w:rPr>
        <w:t>th</w:t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 xml:space="preserve">  Class Wellbeing Week </w:t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40"/>
          <w:szCs w:val="40"/>
          <w:lang w:val="en-GB"/>
        </w:rPr>
        <w:tab/>
      </w:r>
      <w:r w:rsidRPr="00D611C5">
        <w:rPr>
          <w:rFonts w:ascii="Dina's Handwriting" w:eastAsiaTheme="minorEastAsia" w:hAnsi="Dina's Handwriting"/>
          <w:b/>
          <w:bCs/>
          <w:sz w:val="36"/>
          <w:szCs w:val="36"/>
          <w:lang w:val="en-GB"/>
        </w:rPr>
        <w:t>15</w:t>
      </w:r>
      <w:r w:rsidRPr="00D611C5">
        <w:rPr>
          <w:rFonts w:ascii="Dina's Handwriting" w:eastAsiaTheme="minorEastAsia" w:hAnsi="Dina's Handwriting"/>
          <w:b/>
          <w:bCs/>
          <w:sz w:val="36"/>
          <w:szCs w:val="36"/>
          <w:vertAlign w:val="superscript"/>
          <w:lang w:val="en-GB"/>
        </w:rPr>
        <w:t>th</w:t>
      </w:r>
      <w:r w:rsidRPr="00D611C5">
        <w:rPr>
          <w:rFonts w:ascii="Dina's Handwriting" w:eastAsiaTheme="minorEastAsia" w:hAnsi="Dina's Handwriting"/>
          <w:b/>
          <w:bCs/>
          <w:sz w:val="36"/>
          <w:szCs w:val="36"/>
          <w:lang w:val="en-GB"/>
        </w:rPr>
        <w:t>-19</w:t>
      </w:r>
      <w:r w:rsidRPr="00D611C5">
        <w:rPr>
          <w:rFonts w:ascii="Dina's Handwriting" w:eastAsiaTheme="minorEastAsia" w:hAnsi="Dina's Handwriting"/>
          <w:b/>
          <w:bCs/>
          <w:sz w:val="36"/>
          <w:szCs w:val="36"/>
          <w:vertAlign w:val="superscript"/>
          <w:lang w:val="en-GB"/>
        </w:rPr>
        <w:t>th</w:t>
      </w:r>
      <w:r w:rsidRPr="00D611C5">
        <w:rPr>
          <w:rFonts w:ascii="Dina's Handwriting" w:eastAsiaTheme="minorEastAsia" w:hAnsi="Dina's Handwriting"/>
          <w:b/>
          <w:bCs/>
          <w:sz w:val="36"/>
          <w:szCs w:val="36"/>
          <w:lang w:val="en-GB"/>
        </w:rPr>
        <w:t xml:space="preserve"> June 2020</w:t>
      </w:r>
    </w:p>
    <w:p w14:paraId="2CCFF7E6" w14:textId="77777777" w:rsidR="00D611C5" w:rsidRPr="00D611C5" w:rsidRDefault="00D611C5" w:rsidP="00D611C5">
      <w:pPr>
        <w:spacing w:after="0" w:line="264" w:lineRule="auto"/>
        <w:jc w:val="center"/>
        <w:rPr>
          <w:rFonts w:eastAsiaTheme="minorEastAsia"/>
          <w:b/>
          <w:bCs/>
          <w:sz w:val="28"/>
          <w:szCs w:val="28"/>
          <w:lang w:val="en-GB"/>
        </w:rPr>
      </w:pPr>
      <w:r w:rsidRPr="00D611C5">
        <w:rPr>
          <w:rFonts w:eastAsiaTheme="minorEastAsia"/>
          <w:b/>
          <w:bCs/>
          <w:sz w:val="28"/>
          <w:szCs w:val="28"/>
          <w:lang w:val="en-GB"/>
        </w:rPr>
        <w:t xml:space="preserve">Below you will find a timetable with a menu of different activities for each day. You get to choose what you want to do on each day. Click the links to take you to the activity.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9"/>
        <w:gridCol w:w="2819"/>
        <w:gridCol w:w="2950"/>
        <w:gridCol w:w="2930"/>
        <w:gridCol w:w="3940"/>
      </w:tblGrid>
      <w:tr w:rsidR="00D611C5" w:rsidRPr="00D611C5" w14:paraId="27F712DE" w14:textId="77777777" w:rsidTr="001068A8">
        <w:trPr>
          <w:trHeight w:val="1295"/>
        </w:trPr>
        <w:tc>
          <w:tcPr>
            <w:tcW w:w="2780" w:type="dxa"/>
            <w:shd w:val="clear" w:color="auto" w:fill="F4FC92"/>
          </w:tcPr>
          <w:p w14:paraId="41660B1F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  <w:lang w:val="en-GB"/>
              </w:rPr>
            </w:pPr>
            <w:r w:rsidRPr="00D611C5">
              <w:rPr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08213202" wp14:editId="7C88239B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42545</wp:posOffset>
                  </wp:positionV>
                  <wp:extent cx="967900" cy="724868"/>
                  <wp:effectExtent l="0" t="0" r="3810" b="0"/>
                  <wp:wrapSquare wrapText="bothSides"/>
                  <wp:docPr id="2" name="Picture 2" descr="The 5 Biggest Myths of Mindfulness | Savvy Psycholog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5 Biggest Myths of Mindfulness | Savvy Psycholog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00" cy="72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1C5">
              <w:rPr>
                <w:rFonts w:ascii="Kristen ITC" w:hAnsi="Kristen ITC"/>
                <w:b/>
                <w:bCs/>
                <w:sz w:val="28"/>
                <w:szCs w:val="28"/>
                <w:lang w:val="en-GB"/>
              </w:rPr>
              <w:t>Mindful Monday</w:t>
            </w:r>
          </w:p>
        </w:tc>
        <w:tc>
          <w:tcPr>
            <w:tcW w:w="2883" w:type="dxa"/>
            <w:shd w:val="clear" w:color="auto" w:fill="F4FC92"/>
          </w:tcPr>
          <w:p w14:paraId="02C57291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</w:pPr>
            <w:r w:rsidRPr="00D611C5"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0DCAE9F2" wp14:editId="3C7DAD79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45085</wp:posOffset>
                  </wp:positionV>
                  <wp:extent cx="1012190" cy="663575"/>
                  <wp:effectExtent l="0" t="0" r="0" b="0"/>
                  <wp:wrapSquare wrapText="bothSides"/>
                  <wp:docPr id="3" name="Picture 3" descr="try-it-out | Graph Paper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y-it-out | Graph Paper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6967" r="91393">
                                        <a14:foregroundMark x1="7377" y1="61875" x2="7377" y2="61875"/>
                                        <a14:foregroundMark x1="91393" y1="37500" x2="91393" y2="37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8D108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</w:pPr>
            <w:r w:rsidRPr="00D611C5"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  <w:t>Try it Tuesday</w:t>
            </w:r>
          </w:p>
        </w:tc>
        <w:tc>
          <w:tcPr>
            <w:tcW w:w="3013" w:type="dxa"/>
            <w:shd w:val="clear" w:color="auto" w:fill="F4FC92"/>
          </w:tcPr>
          <w:p w14:paraId="12080E22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40"/>
                <w:szCs w:val="40"/>
                <w:lang w:val="en-GB"/>
              </w:rPr>
            </w:pPr>
            <w:r w:rsidRPr="00D611C5">
              <w:rPr>
                <w:noProof/>
                <w:lang w:val="en-GB"/>
              </w:rPr>
              <w:drawing>
                <wp:anchor distT="0" distB="0" distL="114300" distR="114300" simplePos="0" relativeHeight="251664384" behindDoc="0" locked="0" layoutInCell="1" allowOverlap="1" wp14:anchorId="3C74DC84" wp14:editId="6A3C7A75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0</wp:posOffset>
                  </wp:positionV>
                  <wp:extent cx="586740" cy="770890"/>
                  <wp:effectExtent l="0" t="0" r="3810" b="0"/>
                  <wp:wrapSquare wrapText="bothSides"/>
                  <wp:docPr id="5" name="Picture 5" descr="Wellness Programs and the Health of Continuous Improvement | Gemb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llness Programs and the Health of Continuous Improvement | Gemb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0" r="21707"/>
                          <a:stretch/>
                        </pic:blipFill>
                        <pic:spPr bwMode="auto">
                          <a:xfrm>
                            <a:off x="0" y="0"/>
                            <a:ext cx="5867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2D9E2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40"/>
                <w:szCs w:val="40"/>
                <w:lang w:val="en-GB"/>
              </w:rPr>
            </w:pPr>
          </w:p>
          <w:p w14:paraId="203DA166" w14:textId="77777777" w:rsidR="00D611C5" w:rsidRPr="00D611C5" w:rsidRDefault="00D611C5" w:rsidP="00D611C5">
            <w:pPr>
              <w:jc w:val="center"/>
              <w:rPr>
                <w:rFonts w:ascii="Curlz MT" w:hAnsi="Curlz MT"/>
                <w:b/>
                <w:bCs/>
                <w:sz w:val="32"/>
                <w:szCs w:val="32"/>
                <w:lang w:val="en-GB"/>
              </w:rPr>
            </w:pPr>
            <w:r w:rsidRPr="00D611C5">
              <w:rPr>
                <w:rFonts w:ascii="Curlz MT" w:hAnsi="Curlz MT"/>
                <w:b/>
                <w:bCs/>
                <w:sz w:val="32"/>
                <w:szCs w:val="32"/>
                <w:lang w:val="en-GB"/>
              </w:rPr>
              <w:t>Wellness Wednesday</w:t>
            </w:r>
          </w:p>
        </w:tc>
        <w:tc>
          <w:tcPr>
            <w:tcW w:w="2971" w:type="dxa"/>
            <w:shd w:val="clear" w:color="auto" w:fill="F4FC92"/>
          </w:tcPr>
          <w:p w14:paraId="776587EA" w14:textId="77777777" w:rsidR="00D611C5" w:rsidRPr="00D611C5" w:rsidRDefault="00D611C5" w:rsidP="00D611C5">
            <w:pPr>
              <w:jc w:val="center"/>
              <w:rPr>
                <w:rFonts w:ascii="Euphemia" w:hAnsi="Euphemia"/>
                <w:b/>
                <w:bCs/>
                <w:sz w:val="28"/>
                <w:szCs w:val="28"/>
                <w:lang w:val="en-GB"/>
              </w:rPr>
            </w:pPr>
            <w:r w:rsidRPr="00D611C5">
              <w:rPr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5408" behindDoc="0" locked="0" layoutInCell="1" allowOverlap="1" wp14:anchorId="2D32D7C9" wp14:editId="128D0879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48260</wp:posOffset>
                  </wp:positionV>
                  <wp:extent cx="785495" cy="78549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1C5">
              <w:rPr>
                <w:rFonts w:ascii="Euphemia" w:hAnsi="Euphemia"/>
                <w:b/>
                <w:bCs/>
                <w:sz w:val="28"/>
                <w:szCs w:val="28"/>
                <w:lang w:val="en-GB"/>
              </w:rPr>
              <w:t>Thankful Thursday</w:t>
            </w:r>
          </w:p>
        </w:tc>
        <w:tc>
          <w:tcPr>
            <w:tcW w:w="4026" w:type="dxa"/>
            <w:shd w:val="clear" w:color="auto" w:fill="F4FC92"/>
          </w:tcPr>
          <w:p w14:paraId="0D1C0F40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4"/>
                <w:szCs w:val="24"/>
                <w:lang w:val="en-GB"/>
              </w:rPr>
            </w:pPr>
            <w:r w:rsidRPr="00D611C5">
              <w:rPr>
                <w:rFonts w:ascii="Goudy Stout" w:hAnsi="Goudy Stout"/>
                <w:noProof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478AC440" wp14:editId="3197B13B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102235</wp:posOffset>
                  </wp:positionV>
                  <wp:extent cx="1497965" cy="664845"/>
                  <wp:effectExtent l="0" t="0" r="6985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81CBD1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4"/>
                <w:szCs w:val="24"/>
                <w:lang w:val="en-GB"/>
              </w:rPr>
            </w:pPr>
          </w:p>
          <w:p w14:paraId="7674C1ED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4"/>
                <w:szCs w:val="24"/>
                <w:lang w:val="en-GB"/>
              </w:rPr>
            </w:pPr>
          </w:p>
          <w:p w14:paraId="7840995B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4"/>
                <w:szCs w:val="24"/>
                <w:lang w:val="en-GB"/>
              </w:rPr>
            </w:pPr>
          </w:p>
          <w:p w14:paraId="6148266D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4"/>
                <w:szCs w:val="24"/>
                <w:lang w:val="en-GB"/>
              </w:rPr>
            </w:pPr>
            <w:r w:rsidRPr="00D611C5">
              <w:rPr>
                <w:rFonts w:ascii="Goudy Stout" w:hAnsi="Goudy Stout"/>
                <w:sz w:val="24"/>
                <w:szCs w:val="24"/>
                <w:lang w:val="en-GB"/>
              </w:rPr>
              <w:t>Fitness Friday</w:t>
            </w:r>
          </w:p>
        </w:tc>
      </w:tr>
      <w:tr w:rsidR="00D611C5" w:rsidRPr="00D611C5" w14:paraId="59EF620A" w14:textId="77777777" w:rsidTr="001068A8">
        <w:trPr>
          <w:trHeight w:val="868"/>
        </w:trPr>
        <w:tc>
          <w:tcPr>
            <w:tcW w:w="2780" w:type="dxa"/>
          </w:tcPr>
          <w:p w14:paraId="4C9B9E5F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  <w:lang w:val="en-GB"/>
              </w:rPr>
            </w:pPr>
            <w:hyperlink r:id="rId12" w:history="1">
              <w:r w:rsidRPr="00D611C5">
                <w:rPr>
                  <w:rFonts w:ascii="Kristen ITC" w:hAnsi="Kristen ITC"/>
                  <w:color w:val="0070C0"/>
                  <w:sz w:val="28"/>
                  <w:szCs w:val="28"/>
                  <w:u w:val="single"/>
                  <w:lang w:val="en-GB"/>
                </w:rPr>
                <w:t>Mindfulness Colouring</w:t>
              </w:r>
            </w:hyperlink>
            <w:r w:rsidRPr="00D611C5">
              <w:rPr>
                <w:rFonts w:ascii="Kristen ITC" w:hAnsi="Kristen ITC"/>
                <w:color w:val="0070C0"/>
                <w:sz w:val="28"/>
                <w:szCs w:val="28"/>
                <w:lang w:val="en-GB"/>
              </w:rPr>
              <w:t xml:space="preserve"> option 1</w:t>
            </w:r>
          </w:p>
          <w:p w14:paraId="0917868B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28"/>
                <w:szCs w:val="28"/>
                <w:lang w:val="en-GB"/>
              </w:rPr>
            </w:pPr>
            <w:hyperlink r:id="rId13" w:history="1">
              <w:r w:rsidRPr="00D611C5">
                <w:rPr>
                  <w:rFonts w:ascii="Kristen ITC" w:hAnsi="Kristen ITC"/>
                  <w:color w:val="0563C1" w:themeColor="hyperlink"/>
                  <w:sz w:val="28"/>
                  <w:szCs w:val="28"/>
                  <w:u w:val="single"/>
                  <w:lang w:val="en-GB"/>
                </w:rPr>
                <w:t>Option 2</w:t>
              </w:r>
            </w:hyperlink>
            <w:r w:rsidRPr="00D611C5">
              <w:rPr>
                <w:rFonts w:ascii="Kristen ITC" w:hAnsi="Kristen ITC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83" w:type="dxa"/>
          </w:tcPr>
          <w:p w14:paraId="669148C7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color w:val="0563C1" w:themeColor="hyperlink"/>
                <w:sz w:val="36"/>
                <w:szCs w:val="36"/>
                <w:u w:val="single"/>
                <w:lang w:val="en-GB"/>
              </w:rPr>
            </w:pPr>
            <w:hyperlink r:id="rId14" w:history="1">
              <w:r w:rsidRPr="00D611C5">
                <w:rPr>
                  <w:rFonts w:ascii="Go With The Flow" w:hAnsi="Go With The Flow"/>
                  <w:b/>
                  <w:bCs/>
                  <w:color w:val="0563C1" w:themeColor="hyperlink"/>
                  <w:sz w:val="36"/>
                  <w:szCs w:val="36"/>
                  <w:u w:val="single"/>
                  <w:lang w:val="en-GB"/>
                </w:rPr>
                <w:t>Finger Knitting</w:t>
              </w:r>
            </w:hyperlink>
          </w:p>
          <w:p w14:paraId="6EA1E2AA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lang w:val="en-GB"/>
              </w:rPr>
            </w:pPr>
            <w:r w:rsidRPr="00D611C5">
              <w:rPr>
                <w:rFonts w:ascii="Go With The Flow" w:hAnsi="Go With The Flow"/>
                <w:b/>
                <w:bCs/>
                <w:color w:val="0563C1" w:themeColor="hyperlink"/>
                <w:u w:val="single"/>
                <w:lang w:val="en-GB"/>
              </w:rPr>
              <w:t xml:space="preserve">Read the description box for individual videos. </w:t>
            </w:r>
          </w:p>
        </w:tc>
        <w:tc>
          <w:tcPr>
            <w:tcW w:w="3013" w:type="dxa"/>
          </w:tcPr>
          <w:p w14:paraId="538194EF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40"/>
                <w:szCs w:val="40"/>
                <w:lang w:val="en-GB"/>
              </w:rPr>
            </w:pPr>
            <w:r w:rsidRPr="00D611C5">
              <w:rPr>
                <w:rFonts w:ascii="Curlz MT" w:hAnsi="Curlz MT"/>
                <w:color w:val="0070C0"/>
                <w:sz w:val="40"/>
                <w:szCs w:val="40"/>
                <w:lang w:val="en-GB"/>
              </w:rPr>
              <w:t>Read your favourite book</w:t>
            </w:r>
          </w:p>
        </w:tc>
        <w:bookmarkStart w:id="0" w:name="_Daily_Gratitude_journal"/>
        <w:bookmarkEnd w:id="0"/>
        <w:tc>
          <w:tcPr>
            <w:tcW w:w="2971" w:type="dxa"/>
          </w:tcPr>
          <w:p w14:paraId="2D3B745C" w14:textId="77777777" w:rsidR="00D611C5" w:rsidRPr="00D611C5" w:rsidRDefault="00D611C5" w:rsidP="00D611C5">
            <w:pPr>
              <w:jc w:val="center"/>
              <w:rPr>
                <w:rFonts w:ascii="Euphemia" w:hAnsi="Euphemia"/>
                <w:sz w:val="36"/>
                <w:szCs w:val="36"/>
                <w:lang w:val="en-GB"/>
              </w:rPr>
            </w:pPr>
            <w:r w:rsidRPr="00D611C5">
              <w:rPr>
                <w:rFonts w:ascii="Euphemia" w:hAnsi="Euphemia"/>
                <w:sz w:val="36"/>
                <w:szCs w:val="36"/>
                <w:lang w:val="en-GB"/>
              </w:rPr>
              <w:fldChar w:fldCharType="begin"/>
            </w:r>
            <w:r w:rsidRPr="00D611C5">
              <w:rPr>
                <w:rFonts w:ascii="Euphemia" w:hAnsi="Euphemia"/>
                <w:sz w:val="36"/>
                <w:szCs w:val="36"/>
                <w:lang w:val="en-GB"/>
              </w:rPr>
              <w:instrText xml:space="preserve"> HYPERLINK "https://drive.google.com/file/d/1qIEGMw4nkCzZegPMc3XC-YkRxWgvQOTg/view?usp=sharing" </w:instrText>
            </w:r>
            <w:r w:rsidRPr="00D611C5">
              <w:rPr>
                <w:rFonts w:ascii="Euphemia" w:hAnsi="Euphemia"/>
                <w:sz w:val="36"/>
                <w:szCs w:val="36"/>
                <w:lang w:val="en-GB"/>
              </w:rPr>
              <w:fldChar w:fldCharType="separate"/>
            </w:r>
            <w:r w:rsidRPr="00D611C5">
              <w:rPr>
                <w:rFonts w:ascii="Euphemia" w:hAnsi="Euphemia"/>
                <w:color w:val="0563C1" w:themeColor="hyperlink"/>
                <w:sz w:val="36"/>
                <w:szCs w:val="36"/>
                <w:u w:val="single"/>
                <w:lang w:val="en-GB"/>
              </w:rPr>
              <w:t>Daily Gratitude journal</w:t>
            </w:r>
            <w:r w:rsidRPr="00D611C5">
              <w:rPr>
                <w:rFonts w:ascii="Euphemia" w:hAnsi="Euphemia"/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4026" w:type="dxa"/>
          </w:tcPr>
          <w:p w14:paraId="5CEBB799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b/>
                <w:bCs/>
                <w:sz w:val="28"/>
                <w:szCs w:val="28"/>
                <w:lang w:val="en-GB"/>
              </w:rPr>
            </w:pPr>
            <w:hyperlink r:id="rId15" w:history="1">
              <w:proofErr w:type="spellStart"/>
              <w:r w:rsidRPr="00D611C5">
                <w:rPr>
                  <w:rFonts w:ascii="Goudy Stout" w:hAnsi="Goudy Stout"/>
                  <w:b/>
                  <w:bCs/>
                  <w:color w:val="0563C1" w:themeColor="hyperlink"/>
                  <w:sz w:val="28"/>
                  <w:szCs w:val="28"/>
                  <w:u w:val="single"/>
                  <w:lang w:val="en-GB"/>
                </w:rPr>
                <w:t>Pe</w:t>
              </w:r>
              <w:proofErr w:type="spellEnd"/>
              <w:r w:rsidRPr="00D611C5">
                <w:rPr>
                  <w:rFonts w:ascii="Goudy Stout" w:hAnsi="Goudy Stout"/>
                  <w:b/>
                  <w:bCs/>
                  <w:color w:val="0563C1" w:themeColor="hyperlink"/>
                  <w:sz w:val="28"/>
                  <w:szCs w:val="28"/>
                  <w:u w:val="single"/>
                  <w:lang w:val="en-GB"/>
                </w:rPr>
                <w:t xml:space="preserve"> with Joe wicks</w:t>
              </w:r>
            </w:hyperlink>
          </w:p>
        </w:tc>
      </w:tr>
      <w:tr w:rsidR="00D611C5" w:rsidRPr="00D611C5" w14:paraId="7B58F408" w14:textId="77777777" w:rsidTr="001068A8">
        <w:trPr>
          <w:trHeight w:val="828"/>
        </w:trPr>
        <w:tc>
          <w:tcPr>
            <w:tcW w:w="2780" w:type="dxa"/>
            <w:vMerge w:val="restart"/>
          </w:tcPr>
          <w:p w14:paraId="4F910454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28"/>
                <w:szCs w:val="28"/>
                <w:lang w:val="en-GB"/>
              </w:rPr>
            </w:pPr>
            <w:hyperlink r:id="rId16" w:history="1">
              <w:r w:rsidRPr="00D611C5">
                <w:rPr>
                  <w:rFonts w:ascii="Kristen ITC" w:hAnsi="Kristen ITC"/>
                  <w:color w:val="0563C1" w:themeColor="hyperlink"/>
                  <w:sz w:val="28"/>
                  <w:szCs w:val="28"/>
                  <w:u w:val="single"/>
                  <w:lang w:val="en-GB"/>
                </w:rPr>
                <w:t>Mindful activities cards</w:t>
              </w:r>
            </w:hyperlink>
          </w:p>
          <w:p w14:paraId="095FFD89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28"/>
                <w:szCs w:val="28"/>
                <w:lang w:val="en-GB"/>
              </w:rPr>
            </w:pPr>
          </w:p>
          <w:p w14:paraId="428E1D47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28"/>
                <w:szCs w:val="28"/>
                <w:lang w:val="en-GB"/>
              </w:rPr>
            </w:pPr>
            <w:hyperlink r:id="rId17" w:history="1">
              <w:r w:rsidRPr="00D611C5">
                <w:rPr>
                  <w:rFonts w:ascii="Kristen ITC" w:hAnsi="Kristen ITC"/>
                  <w:color w:val="0563C1" w:themeColor="hyperlink"/>
                  <w:sz w:val="28"/>
                  <w:szCs w:val="28"/>
                  <w:u w:val="single"/>
                  <w:lang w:val="en-GB"/>
                </w:rPr>
                <w:t>Mindful Activities cards Set 2</w:t>
              </w:r>
            </w:hyperlink>
          </w:p>
        </w:tc>
        <w:tc>
          <w:tcPr>
            <w:tcW w:w="2883" w:type="dxa"/>
          </w:tcPr>
          <w:p w14:paraId="61060296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color w:val="0563C1" w:themeColor="hyperlink"/>
                <w:sz w:val="32"/>
                <w:szCs w:val="32"/>
                <w:u w:val="single"/>
                <w:lang w:val="en-GB"/>
              </w:rPr>
            </w:pPr>
            <w:hyperlink r:id="rId18" w:history="1">
              <w:r w:rsidRPr="00D611C5">
                <w:rPr>
                  <w:rFonts w:ascii="Go With The Flow" w:hAnsi="Go With The Flow"/>
                  <w:b/>
                  <w:bCs/>
                  <w:color w:val="0563C1" w:themeColor="hyperlink"/>
                  <w:sz w:val="32"/>
                  <w:szCs w:val="32"/>
                  <w:u w:val="single"/>
                  <w:lang w:val="en-GB"/>
                </w:rPr>
                <w:t>Paper bookmark</w:t>
              </w:r>
            </w:hyperlink>
            <w:r w:rsidRPr="00D611C5">
              <w:rPr>
                <w:rFonts w:ascii="Go With The Flow" w:hAnsi="Go With The Flow"/>
                <w:b/>
                <w:bCs/>
                <w:color w:val="0563C1" w:themeColor="hyperlink"/>
                <w:sz w:val="32"/>
                <w:szCs w:val="32"/>
                <w:u w:val="single"/>
                <w:lang w:val="en-GB"/>
              </w:rPr>
              <w:t xml:space="preserve"> </w:t>
            </w:r>
          </w:p>
          <w:p w14:paraId="3E9E0D82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</w:pPr>
            <w:r w:rsidRPr="00D611C5">
              <w:rPr>
                <w:rFonts w:ascii="Go With The Flow" w:hAnsi="Go With The Flow"/>
                <w:b/>
                <w:bCs/>
                <w:color w:val="0563C1" w:themeColor="hyperlink"/>
                <w:u w:val="single"/>
                <w:lang w:val="en-GB"/>
              </w:rPr>
              <w:t>Read the description box for individual videos.</w:t>
            </w:r>
          </w:p>
        </w:tc>
        <w:tc>
          <w:tcPr>
            <w:tcW w:w="3013" w:type="dxa"/>
          </w:tcPr>
          <w:p w14:paraId="507905F9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36"/>
                <w:szCs w:val="36"/>
                <w:lang w:val="en-GB"/>
              </w:rPr>
            </w:pPr>
            <w:r w:rsidRPr="00D611C5">
              <w:rPr>
                <w:rFonts w:ascii="Curlz MT" w:hAnsi="Curlz MT"/>
                <w:color w:val="0070C0"/>
                <w:sz w:val="36"/>
                <w:szCs w:val="36"/>
                <w:lang w:val="en-GB"/>
              </w:rPr>
              <w:t xml:space="preserve">Write a letter to your friend. </w:t>
            </w:r>
          </w:p>
        </w:tc>
        <w:tc>
          <w:tcPr>
            <w:tcW w:w="2971" w:type="dxa"/>
            <w:vMerge w:val="restart"/>
          </w:tcPr>
          <w:p w14:paraId="4DE701D0" w14:textId="77777777" w:rsidR="00D611C5" w:rsidRPr="00D611C5" w:rsidRDefault="00D611C5" w:rsidP="00D611C5">
            <w:pPr>
              <w:jc w:val="center"/>
              <w:rPr>
                <w:rFonts w:ascii="Euphemia" w:hAnsi="Euphemia"/>
                <w:sz w:val="36"/>
                <w:szCs w:val="36"/>
                <w:lang w:val="en-GB"/>
              </w:rPr>
            </w:pPr>
            <w:hyperlink r:id="rId19" w:history="1">
              <w:r w:rsidRPr="00D611C5">
                <w:rPr>
                  <w:rFonts w:ascii="Euphemia" w:hAnsi="Euphemia"/>
                  <w:color w:val="0563C1" w:themeColor="hyperlink"/>
                  <w:sz w:val="36"/>
                  <w:szCs w:val="36"/>
                  <w:u w:val="single"/>
                  <w:lang w:val="en-GB"/>
                </w:rPr>
                <w:t>Self-appreciation</w:t>
              </w:r>
            </w:hyperlink>
          </w:p>
        </w:tc>
        <w:tc>
          <w:tcPr>
            <w:tcW w:w="4026" w:type="dxa"/>
            <w:vMerge w:val="restart"/>
          </w:tcPr>
          <w:p w14:paraId="323D7908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8"/>
                <w:szCs w:val="28"/>
                <w:lang w:val="en-GB"/>
              </w:rPr>
            </w:pPr>
            <w:hyperlink r:id="rId20" w:history="1">
              <w:r w:rsidRPr="00D611C5">
                <w:rPr>
                  <w:rFonts w:ascii="Goudy Stout" w:hAnsi="Goudy Stout"/>
                  <w:color w:val="0563C1" w:themeColor="hyperlink"/>
                  <w:sz w:val="28"/>
                  <w:szCs w:val="28"/>
                  <w:u w:val="single"/>
                  <w:lang w:val="en-GB"/>
                </w:rPr>
                <w:t>Move Well Move Often- Skills development</w:t>
              </w:r>
            </w:hyperlink>
          </w:p>
        </w:tc>
      </w:tr>
      <w:tr w:rsidR="00D611C5" w:rsidRPr="00D611C5" w14:paraId="0678E90E" w14:textId="77777777" w:rsidTr="001068A8">
        <w:trPr>
          <w:trHeight w:val="573"/>
        </w:trPr>
        <w:tc>
          <w:tcPr>
            <w:tcW w:w="2780" w:type="dxa"/>
            <w:vMerge/>
          </w:tcPr>
          <w:p w14:paraId="1E96C5BA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28"/>
                <w:szCs w:val="28"/>
                <w:lang w:val="en-GB"/>
              </w:rPr>
            </w:pPr>
          </w:p>
        </w:tc>
        <w:tc>
          <w:tcPr>
            <w:tcW w:w="2883" w:type="dxa"/>
          </w:tcPr>
          <w:p w14:paraId="192C3CED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color w:val="0563C1" w:themeColor="hyperlink"/>
                <w:sz w:val="28"/>
                <w:szCs w:val="28"/>
                <w:u w:val="single"/>
                <w:lang w:val="en-GB"/>
              </w:rPr>
            </w:pPr>
            <w:hyperlink r:id="rId21" w:history="1">
              <w:r w:rsidRPr="00D611C5">
                <w:rPr>
                  <w:rFonts w:ascii="Go With The Flow" w:hAnsi="Go With The Flow"/>
                  <w:b/>
                  <w:bCs/>
                  <w:color w:val="0563C1" w:themeColor="hyperlink"/>
                  <w:sz w:val="28"/>
                  <w:szCs w:val="28"/>
                  <w:u w:val="single"/>
                  <w:lang w:val="en-GB"/>
                </w:rPr>
                <w:t>Plant an apple tree</w:t>
              </w:r>
            </w:hyperlink>
          </w:p>
          <w:p w14:paraId="512A0718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</w:pPr>
            <w:r w:rsidRPr="00D611C5">
              <w:rPr>
                <w:lang w:val="en-GB"/>
              </w:rPr>
              <w:t>(You’ll need grown up help)</w:t>
            </w:r>
          </w:p>
        </w:tc>
        <w:tc>
          <w:tcPr>
            <w:tcW w:w="3013" w:type="dxa"/>
          </w:tcPr>
          <w:p w14:paraId="545F09FF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32"/>
                <w:szCs w:val="32"/>
                <w:lang w:val="en-GB"/>
              </w:rPr>
            </w:pPr>
            <w:hyperlink r:id="rId22" w:history="1">
              <w:r w:rsidRPr="00D611C5">
                <w:rPr>
                  <w:rFonts w:ascii="Curlz MT" w:hAnsi="Curlz MT"/>
                  <w:color w:val="0563C1" w:themeColor="hyperlink"/>
                  <w:sz w:val="32"/>
                  <w:szCs w:val="32"/>
                  <w:u w:val="single"/>
                  <w:lang w:val="en-GB"/>
                </w:rPr>
                <w:t>Fill in a wellness journal page.</w:t>
              </w:r>
            </w:hyperlink>
          </w:p>
        </w:tc>
        <w:tc>
          <w:tcPr>
            <w:tcW w:w="2971" w:type="dxa"/>
            <w:vMerge/>
          </w:tcPr>
          <w:p w14:paraId="5D0F5327" w14:textId="77777777" w:rsidR="00D611C5" w:rsidRPr="00D611C5" w:rsidRDefault="00D611C5" w:rsidP="00D611C5">
            <w:pPr>
              <w:jc w:val="center"/>
              <w:rPr>
                <w:rFonts w:ascii="Euphemia" w:hAnsi="Euphemia"/>
                <w:sz w:val="36"/>
                <w:szCs w:val="36"/>
                <w:lang w:val="en-GB"/>
              </w:rPr>
            </w:pPr>
          </w:p>
        </w:tc>
        <w:tc>
          <w:tcPr>
            <w:tcW w:w="4026" w:type="dxa"/>
            <w:vMerge/>
          </w:tcPr>
          <w:p w14:paraId="2FF5DF01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8"/>
                <w:szCs w:val="28"/>
                <w:lang w:val="en-GB"/>
              </w:rPr>
            </w:pPr>
          </w:p>
        </w:tc>
      </w:tr>
      <w:tr w:rsidR="00D611C5" w:rsidRPr="00D611C5" w14:paraId="7A810D1E" w14:textId="77777777" w:rsidTr="001068A8">
        <w:trPr>
          <w:trHeight w:val="1355"/>
        </w:trPr>
        <w:tc>
          <w:tcPr>
            <w:tcW w:w="2780" w:type="dxa"/>
          </w:tcPr>
          <w:p w14:paraId="679180B2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24"/>
                <w:szCs w:val="24"/>
                <w:lang w:val="en-GB"/>
              </w:rPr>
            </w:pPr>
            <w:r w:rsidRPr="00D611C5">
              <w:rPr>
                <w:rFonts w:ascii="Kristen ITC" w:hAnsi="Kristen ITC"/>
                <w:color w:val="0070C0"/>
                <w:sz w:val="24"/>
                <w:szCs w:val="24"/>
                <w:lang w:val="en-GB"/>
              </w:rPr>
              <w:t>Step by step drawing.</w:t>
            </w:r>
          </w:p>
          <w:p w14:paraId="540318DC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lang w:val="en-GB"/>
              </w:rPr>
            </w:pPr>
            <w:r w:rsidRPr="00D611C5">
              <w:rPr>
                <w:rFonts w:ascii="Kristen ITC" w:hAnsi="Kristen ITC"/>
                <w:color w:val="0070C0"/>
                <w:sz w:val="18"/>
                <w:szCs w:val="18"/>
                <w:lang w:val="en-GB"/>
              </w:rPr>
              <w:t xml:space="preserve">1. </w:t>
            </w:r>
            <w:hyperlink r:id="rId23" w:history="1">
              <w:r w:rsidRPr="00D611C5">
                <w:rPr>
                  <w:rFonts w:ascii="Kristen ITC" w:hAnsi="Kristen ITC"/>
                  <w:color w:val="0070C0"/>
                  <w:u w:val="single"/>
                  <w:lang w:val="en-GB"/>
                </w:rPr>
                <w:t>Draw with Rob</w:t>
              </w:r>
            </w:hyperlink>
          </w:p>
          <w:p w14:paraId="15DD94DA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lang w:val="en-GB"/>
              </w:rPr>
            </w:pPr>
            <w:r w:rsidRPr="00D611C5">
              <w:rPr>
                <w:rFonts w:ascii="Kristen ITC" w:hAnsi="Kristen ITC"/>
                <w:color w:val="0070C0"/>
                <w:lang w:val="en-GB"/>
              </w:rPr>
              <w:t xml:space="preserve">2. </w:t>
            </w:r>
            <w:hyperlink r:id="rId24" w:history="1">
              <w:proofErr w:type="spellStart"/>
              <w:r w:rsidRPr="00D611C5">
                <w:rPr>
                  <w:rFonts w:ascii="Kristen ITC" w:hAnsi="Kristen ITC"/>
                  <w:color w:val="0070C0"/>
                  <w:u w:val="single"/>
                  <w:lang w:val="en-GB"/>
                </w:rPr>
                <w:t>Hooplakids</w:t>
              </w:r>
              <w:proofErr w:type="spellEnd"/>
              <w:r w:rsidRPr="00D611C5">
                <w:rPr>
                  <w:rFonts w:ascii="Kristen ITC" w:hAnsi="Kristen ITC"/>
                  <w:color w:val="0070C0"/>
                  <w:u w:val="single"/>
                  <w:lang w:val="en-GB"/>
                </w:rPr>
                <w:t xml:space="preserve"> Doodle</w:t>
              </w:r>
            </w:hyperlink>
          </w:p>
          <w:p w14:paraId="70A43C5E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lang w:val="en-GB"/>
              </w:rPr>
            </w:pPr>
            <w:r w:rsidRPr="00D611C5">
              <w:rPr>
                <w:rFonts w:ascii="Kristen ITC" w:hAnsi="Kristen ITC"/>
                <w:color w:val="0070C0"/>
                <w:lang w:val="en-GB"/>
              </w:rPr>
              <w:t xml:space="preserve">3. </w:t>
            </w:r>
            <w:hyperlink r:id="rId25" w:history="1">
              <w:r w:rsidRPr="00D611C5">
                <w:rPr>
                  <w:rFonts w:ascii="Kristen ITC" w:hAnsi="Kristen ITC"/>
                  <w:color w:val="0070C0"/>
                  <w:u w:val="single"/>
                  <w:lang w:val="en-GB"/>
                </w:rPr>
                <w:t>Cartooning Club</w:t>
              </w:r>
            </w:hyperlink>
          </w:p>
          <w:p w14:paraId="67ACE5CC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lang w:val="en-GB"/>
              </w:rPr>
            </w:pPr>
            <w:r w:rsidRPr="00D611C5">
              <w:rPr>
                <w:rFonts w:ascii="Kristen ITC" w:hAnsi="Kristen ITC"/>
                <w:color w:val="0070C0"/>
                <w:lang w:val="en-GB"/>
              </w:rPr>
              <w:t xml:space="preserve">4. </w:t>
            </w:r>
            <w:hyperlink r:id="rId26" w:history="1">
              <w:r w:rsidRPr="00D611C5">
                <w:rPr>
                  <w:rFonts w:ascii="Kristen ITC" w:hAnsi="Kristen ITC"/>
                  <w:color w:val="0070C0"/>
                  <w:u w:val="single"/>
                  <w:lang w:val="en-GB"/>
                </w:rPr>
                <w:t>Draw so Cute</w:t>
              </w:r>
            </w:hyperlink>
          </w:p>
          <w:p w14:paraId="6EF8A27E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18"/>
                <w:szCs w:val="18"/>
                <w:lang w:val="en-GB"/>
              </w:rPr>
            </w:pPr>
            <w:r w:rsidRPr="00D611C5">
              <w:rPr>
                <w:rFonts w:ascii="Kristen ITC" w:hAnsi="Kristen ITC"/>
                <w:color w:val="0070C0"/>
                <w:lang w:val="en-GB"/>
              </w:rPr>
              <w:t xml:space="preserve">5. </w:t>
            </w:r>
            <w:hyperlink r:id="rId27" w:history="1">
              <w:r w:rsidRPr="00D611C5">
                <w:rPr>
                  <w:rFonts w:ascii="Kristen ITC" w:hAnsi="Kristen ITC"/>
                  <w:color w:val="0070C0"/>
                  <w:u w:val="single"/>
                  <w:lang w:val="en-GB"/>
                </w:rPr>
                <w:t>Draw with Don Conroy</w:t>
              </w:r>
            </w:hyperlink>
          </w:p>
        </w:tc>
        <w:tc>
          <w:tcPr>
            <w:tcW w:w="2883" w:type="dxa"/>
          </w:tcPr>
          <w:p w14:paraId="537E9E61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</w:pPr>
            <w:hyperlink r:id="rId28" w:history="1">
              <w:r w:rsidRPr="00D611C5">
                <w:rPr>
                  <w:rFonts w:ascii="Go With The Flow" w:hAnsi="Go With The Flow"/>
                  <w:b/>
                  <w:bCs/>
                  <w:color w:val="0563C1" w:themeColor="hyperlink"/>
                  <w:sz w:val="36"/>
                  <w:szCs w:val="36"/>
                  <w:u w:val="single"/>
                  <w:lang w:val="en-GB"/>
                </w:rPr>
                <w:t>A different way to lace your shoes</w:t>
              </w:r>
            </w:hyperlink>
          </w:p>
        </w:tc>
        <w:tc>
          <w:tcPr>
            <w:tcW w:w="3013" w:type="dxa"/>
          </w:tcPr>
          <w:p w14:paraId="3B8ECA94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40"/>
                <w:szCs w:val="40"/>
                <w:lang w:val="en-GB"/>
              </w:rPr>
            </w:pPr>
            <w:hyperlink r:id="rId29" w:history="1">
              <w:r w:rsidRPr="00D611C5">
                <w:rPr>
                  <w:rFonts w:ascii="Curlz MT" w:hAnsi="Curlz MT"/>
                  <w:color w:val="0563C1" w:themeColor="hyperlink"/>
                  <w:sz w:val="40"/>
                  <w:szCs w:val="40"/>
                  <w:u w:val="single"/>
                  <w:lang w:val="en-GB"/>
                </w:rPr>
                <w:t>Have a chat with someone in your family</w:t>
              </w:r>
            </w:hyperlink>
          </w:p>
        </w:tc>
        <w:tc>
          <w:tcPr>
            <w:tcW w:w="2971" w:type="dxa"/>
          </w:tcPr>
          <w:p w14:paraId="6FFE5359" w14:textId="77777777" w:rsidR="00D611C5" w:rsidRPr="00D611C5" w:rsidRDefault="00D611C5" w:rsidP="00D611C5">
            <w:pPr>
              <w:jc w:val="center"/>
              <w:rPr>
                <w:rFonts w:ascii="Euphemia" w:hAnsi="Euphemia"/>
                <w:sz w:val="36"/>
                <w:szCs w:val="36"/>
                <w:lang w:val="en-GB"/>
              </w:rPr>
            </w:pPr>
            <w:hyperlink r:id="rId30" w:history="1">
              <w:r w:rsidRPr="00D611C5">
                <w:rPr>
                  <w:rFonts w:ascii="Euphemia" w:hAnsi="Euphemia"/>
                  <w:color w:val="0563C1" w:themeColor="hyperlink"/>
                  <w:sz w:val="36"/>
                  <w:szCs w:val="36"/>
                  <w:u w:val="single"/>
                  <w:lang w:val="en-GB"/>
                </w:rPr>
                <w:t>Gratitude scavenger hunt</w:t>
              </w:r>
            </w:hyperlink>
          </w:p>
        </w:tc>
        <w:tc>
          <w:tcPr>
            <w:tcW w:w="4026" w:type="dxa"/>
          </w:tcPr>
          <w:p w14:paraId="0AD07765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8"/>
                <w:szCs w:val="28"/>
                <w:lang w:val="en-GB"/>
              </w:rPr>
            </w:pPr>
            <w:hyperlink r:id="rId31" w:history="1">
              <w:r w:rsidRPr="00D611C5">
                <w:rPr>
                  <w:rFonts w:ascii="Goudy Stout" w:hAnsi="Goudy Stout"/>
                  <w:color w:val="0563C1" w:themeColor="hyperlink"/>
                  <w:sz w:val="28"/>
                  <w:szCs w:val="28"/>
                  <w:u w:val="single"/>
                  <w:lang w:val="en-GB"/>
                </w:rPr>
                <w:t>Yoga</w:t>
              </w:r>
            </w:hyperlink>
          </w:p>
        </w:tc>
      </w:tr>
      <w:tr w:rsidR="00D611C5" w:rsidRPr="00D611C5" w14:paraId="455D37F1" w14:textId="77777777" w:rsidTr="001068A8">
        <w:trPr>
          <w:trHeight w:val="1731"/>
        </w:trPr>
        <w:tc>
          <w:tcPr>
            <w:tcW w:w="2780" w:type="dxa"/>
          </w:tcPr>
          <w:p w14:paraId="43E13747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color w:val="0070C0"/>
                <w:sz w:val="22"/>
                <w:szCs w:val="22"/>
                <w:lang w:val="en-GB"/>
              </w:rPr>
            </w:pPr>
            <w:r w:rsidRPr="00D611C5">
              <w:rPr>
                <w:rFonts w:ascii="Kristen ITC" w:hAnsi="Kristen ITC"/>
                <w:color w:val="0070C0"/>
                <w:sz w:val="22"/>
                <w:szCs w:val="22"/>
                <w:lang w:val="en-GB"/>
              </w:rPr>
              <w:lastRenderedPageBreak/>
              <w:t xml:space="preserve">Mindfulness podcast moments. </w:t>
            </w:r>
          </w:p>
          <w:p w14:paraId="3212708A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18"/>
                <w:szCs w:val="18"/>
                <w:lang w:val="en-GB"/>
              </w:rPr>
            </w:pPr>
            <w:hyperlink r:id="rId32" w:history="1">
              <w:r w:rsidRPr="00D611C5">
                <w:rPr>
                  <w:rFonts w:ascii="Kristen ITC" w:hAnsi="Kristen ITC"/>
                  <w:color w:val="0070C0"/>
                  <w:sz w:val="18"/>
                  <w:szCs w:val="18"/>
                  <w:u w:val="single"/>
                  <w:lang w:val="en-GB"/>
                </w:rPr>
                <w:t>1. Mindfulness of the brain.</w:t>
              </w:r>
            </w:hyperlink>
          </w:p>
          <w:p w14:paraId="08743E7F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18"/>
                <w:szCs w:val="18"/>
                <w:lang w:val="en-GB"/>
              </w:rPr>
            </w:pPr>
            <w:hyperlink r:id="rId33" w:history="1">
              <w:r w:rsidRPr="00D611C5">
                <w:rPr>
                  <w:rFonts w:ascii="Kristen ITC" w:hAnsi="Kristen ITC"/>
                  <w:color w:val="0070C0"/>
                  <w:sz w:val="18"/>
                  <w:szCs w:val="18"/>
                  <w:u w:val="single"/>
                  <w:lang w:val="en-GB"/>
                </w:rPr>
                <w:t>2. Body Scan</w:t>
              </w:r>
            </w:hyperlink>
          </w:p>
          <w:p w14:paraId="6E8E31E0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18"/>
                <w:szCs w:val="18"/>
                <w:lang w:val="en-GB"/>
              </w:rPr>
            </w:pPr>
            <w:hyperlink r:id="rId34" w:history="1">
              <w:r w:rsidRPr="00D611C5">
                <w:rPr>
                  <w:rFonts w:ascii="Kristen ITC" w:hAnsi="Kristen ITC"/>
                  <w:color w:val="0070C0"/>
                  <w:sz w:val="18"/>
                  <w:szCs w:val="18"/>
                  <w:u w:val="single"/>
                  <w:lang w:val="en-GB"/>
                </w:rPr>
                <w:t>3. Leaves on a stream</w:t>
              </w:r>
            </w:hyperlink>
          </w:p>
          <w:p w14:paraId="601C50DD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18"/>
                <w:szCs w:val="18"/>
                <w:lang w:val="en-GB"/>
              </w:rPr>
            </w:pPr>
            <w:hyperlink r:id="rId35" w:history="1">
              <w:r w:rsidRPr="00D611C5">
                <w:rPr>
                  <w:rFonts w:ascii="Kristen ITC" w:hAnsi="Kristen ITC"/>
                  <w:color w:val="0070C0"/>
                  <w:sz w:val="18"/>
                  <w:szCs w:val="18"/>
                  <w:u w:val="single"/>
                  <w:lang w:val="en-GB"/>
                </w:rPr>
                <w:t>4. Dropping the Anchor</w:t>
              </w:r>
            </w:hyperlink>
          </w:p>
          <w:p w14:paraId="39571D1B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18"/>
                <w:szCs w:val="18"/>
                <w:lang w:val="en-GB"/>
              </w:rPr>
            </w:pPr>
            <w:hyperlink r:id="rId36" w:history="1">
              <w:r w:rsidRPr="00D611C5">
                <w:rPr>
                  <w:rFonts w:ascii="Kristen ITC" w:hAnsi="Kristen ITC"/>
                  <w:color w:val="0070C0"/>
                  <w:sz w:val="18"/>
                  <w:szCs w:val="18"/>
                  <w:u w:val="single"/>
                  <w:lang w:val="en-GB"/>
                </w:rPr>
                <w:t>5. Notice five things</w:t>
              </w:r>
            </w:hyperlink>
          </w:p>
          <w:p w14:paraId="5E046116" w14:textId="77777777" w:rsidR="00D611C5" w:rsidRPr="00D611C5" w:rsidRDefault="00D611C5" w:rsidP="00D611C5">
            <w:pPr>
              <w:rPr>
                <w:rFonts w:ascii="Kristen ITC" w:hAnsi="Kristen ITC"/>
                <w:color w:val="0070C0"/>
                <w:sz w:val="16"/>
                <w:szCs w:val="16"/>
                <w:lang w:val="en-GB"/>
              </w:rPr>
            </w:pPr>
            <w:hyperlink r:id="rId37" w:history="1">
              <w:r w:rsidRPr="00D611C5">
                <w:rPr>
                  <w:rFonts w:ascii="Kristen ITC" w:hAnsi="Kristen ITC"/>
                  <w:color w:val="0070C0"/>
                  <w:sz w:val="18"/>
                  <w:szCs w:val="18"/>
                  <w:u w:val="single"/>
                  <w:lang w:val="en-GB"/>
                </w:rPr>
                <w:t>6. Being mindful</w:t>
              </w:r>
            </w:hyperlink>
          </w:p>
        </w:tc>
        <w:tc>
          <w:tcPr>
            <w:tcW w:w="2883" w:type="dxa"/>
          </w:tcPr>
          <w:p w14:paraId="690D5F62" w14:textId="77777777" w:rsidR="00D611C5" w:rsidRPr="00D611C5" w:rsidRDefault="00D611C5" w:rsidP="00D611C5">
            <w:pPr>
              <w:jc w:val="center"/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</w:pPr>
            <w:hyperlink r:id="rId38" w:history="1">
              <w:r w:rsidRPr="00D611C5">
                <w:rPr>
                  <w:rFonts w:ascii="Go With The Flow" w:hAnsi="Go With The Flow"/>
                  <w:b/>
                  <w:bCs/>
                  <w:color w:val="0563C1" w:themeColor="hyperlink"/>
                  <w:sz w:val="36"/>
                  <w:szCs w:val="36"/>
                  <w:u w:val="single"/>
                  <w:lang w:val="en-GB"/>
                </w:rPr>
                <w:t>Paper toys</w:t>
              </w:r>
            </w:hyperlink>
            <w:r w:rsidRPr="00D611C5">
              <w:rPr>
                <w:rFonts w:ascii="Go With The Flow" w:hAnsi="Go With The Flow"/>
                <w:b/>
                <w:bCs/>
                <w:sz w:val="36"/>
                <w:szCs w:val="36"/>
                <w:lang w:val="en-GB"/>
              </w:rPr>
              <w:t>-</w:t>
            </w:r>
          </w:p>
          <w:p w14:paraId="41111D00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36"/>
                <w:szCs w:val="36"/>
                <w:lang w:val="en-GB"/>
              </w:rPr>
            </w:pPr>
            <w:r w:rsidRPr="00D611C5">
              <w:rPr>
                <w:rFonts w:ascii="Go With The Flow" w:hAnsi="Go With The Flow"/>
                <w:b/>
                <w:bCs/>
                <w:color w:val="0070C0"/>
                <w:sz w:val="36"/>
                <w:szCs w:val="36"/>
                <w:lang w:val="en-GB"/>
              </w:rPr>
              <w:t>Origami</w:t>
            </w:r>
          </w:p>
        </w:tc>
        <w:tc>
          <w:tcPr>
            <w:tcW w:w="3013" w:type="dxa"/>
          </w:tcPr>
          <w:p w14:paraId="48926024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40"/>
                <w:szCs w:val="40"/>
                <w:lang w:val="en-GB"/>
              </w:rPr>
            </w:pPr>
            <w:hyperlink r:id="rId39" w:history="1">
              <w:r w:rsidRPr="00D611C5">
                <w:rPr>
                  <w:rFonts w:ascii="Curlz MT" w:hAnsi="Curlz MT"/>
                  <w:color w:val="0563C1" w:themeColor="hyperlink"/>
                  <w:sz w:val="40"/>
                  <w:szCs w:val="40"/>
                  <w:u w:val="single"/>
                  <w:lang w:val="en-GB"/>
                </w:rPr>
                <w:t>Start a wellness calendar.</w:t>
              </w:r>
            </w:hyperlink>
          </w:p>
        </w:tc>
        <w:tc>
          <w:tcPr>
            <w:tcW w:w="2971" w:type="dxa"/>
          </w:tcPr>
          <w:p w14:paraId="327F286F" w14:textId="77777777" w:rsidR="00D611C5" w:rsidRPr="00D611C5" w:rsidRDefault="00D611C5" w:rsidP="00D611C5">
            <w:pPr>
              <w:jc w:val="center"/>
              <w:rPr>
                <w:rFonts w:ascii="Euphemia" w:hAnsi="Euphemia"/>
                <w:sz w:val="36"/>
                <w:szCs w:val="36"/>
                <w:lang w:val="en-GB"/>
              </w:rPr>
            </w:pPr>
            <w:hyperlink r:id="rId40" w:history="1">
              <w:r w:rsidRPr="00D611C5">
                <w:rPr>
                  <w:rFonts w:ascii="Euphemia" w:hAnsi="Euphemia"/>
                  <w:color w:val="0563C1" w:themeColor="hyperlink"/>
                  <w:sz w:val="36"/>
                  <w:szCs w:val="36"/>
                  <w:u w:val="single"/>
                  <w:lang w:val="en-GB"/>
                </w:rPr>
                <w:t>Compliment cards</w:t>
              </w:r>
            </w:hyperlink>
          </w:p>
        </w:tc>
        <w:tc>
          <w:tcPr>
            <w:tcW w:w="4026" w:type="dxa"/>
          </w:tcPr>
          <w:p w14:paraId="533EFE9E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8"/>
                <w:szCs w:val="28"/>
                <w:lang w:val="en-GB"/>
              </w:rPr>
            </w:pPr>
            <w:hyperlink r:id="rId41" w:history="1">
              <w:r w:rsidRPr="00D611C5">
                <w:rPr>
                  <w:rFonts w:ascii="Goudy Stout" w:hAnsi="Goudy Stout"/>
                  <w:color w:val="0563C1" w:themeColor="hyperlink"/>
                  <w:sz w:val="28"/>
                  <w:szCs w:val="28"/>
                  <w:u w:val="single"/>
                  <w:lang w:val="en-GB"/>
                </w:rPr>
                <w:t>Get Ireland Active</w:t>
              </w:r>
            </w:hyperlink>
          </w:p>
          <w:p w14:paraId="32BADA80" w14:textId="77777777" w:rsidR="00D611C5" w:rsidRPr="00D611C5" w:rsidRDefault="00D611C5" w:rsidP="00D611C5">
            <w:pPr>
              <w:jc w:val="center"/>
              <w:rPr>
                <w:rFonts w:ascii="Goudy Stout" w:hAnsi="Goudy Stout"/>
                <w:sz w:val="28"/>
                <w:szCs w:val="28"/>
                <w:lang w:val="en-GB"/>
              </w:rPr>
            </w:pPr>
            <w:r w:rsidRPr="00D611C5">
              <w:rPr>
                <w:rFonts w:ascii="Kristen ITC" w:hAnsi="Kristen ITC"/>
                <w:lang w:val="en-GB"/>
              </w:rPr>
              <w:t>(Tons of games in here to try)</w:t>
            </w:r>
            <w:r w:rsidRPr="00D611C5">
              <w:rPr>
                <w:rFonts w:ascii="Goudy Stout" w:hAnsi="Goudy Stout"/>
                <w:sz w:val="28"/>
                <w:szCs w:val="28"/>
                <w:lang w:val="en-GB"/>
              </w:rPr>
              <w:t xml:space="preserve"> </w:t>
            </w:r>
          </w:p>
        </w:tc>
      </w:tr>
      <w:tr w:rsidR="00D611C5" w:rsidRPr="00D611C5" w14:paraId="71EF65CC" w14:textId="77777777" w:rsidTr="001068A8">
        <w:trPr>
          <w:trHeight w:val="1004"/>
        </w:trPr>
        <w:tc>
          <w:tcPr>
            <w:tcW w:w="2780" w:type="dxa"/>
          </w:tcPr>
          <w:p w14:paraId="2437F16B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28"/>
                <w:szCs w:val="28"/>
                <w:lang w:val="en-GB"/>
              </w:rPr>
            </w:pPr>
            <w:hyperlink r:id="rId42" w:history="1">
              <w:r w:rsidRPr="00D611C5">
                <w:rPr>
                  <w:rFonts w:ascii="Kristen ITC" w:hAnsi="Kristen ITC"/>
                  <w:color w:val="0563C1" w:themeColor="hyperlink"/>
                  <w:sz w:val="28"/>
                  <w:szCs w:val="28"/>
                  <w:u w:val="single"/>
                  <w:lang w:val="en-GB"/>
                </w:rPr>
                <w:t>Tense and relax activity</w:t>
              </w:r>
            </w:hyperlink>
          </w:p>
        </w:tc>
        <w:tc>
          <w:tcPr>
            <w:tcW w:w="2883" w:type="dxa"/>
          </w:tcPr>
          <w:p w14:paraId="113559AF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sz w:val="28"/>
                <w:szCs w:val="28"/>
                <w:lang w:val="en-GB"/>
              </w:rPr>
            </w:pPr>
            <w:hyperlink r:id="rId43" w:history="1">
              <w:r w:rsidRPr="00D611C5">
                <w:rPr>
                  <w:rFonts w:ascii="Go With The Flow" w:hAnsi="Go With The Flow"/>
                  <w:b/>
                  <w:bCs/>
                  <w:color w:val="0563C1" w:themeColor="hyperlink"/>
                  <w:sz w:val="36"/>
                  <w:szCs w:val="36"/>
                  <w:u w:val="single"/>
                  <w:lang w:val="en-GB"/>
                </w:rPr>
                <w:t>Photo scavenger hunt</w:t>
              </w:r>
            </w:hyperlink>
          </w:p>
        </w:tc>
        <w:tc>
          <w:tcPr>
            <w:tcW w:w="3013" w:type="dxa"/>
          </w:tcPr>
          <w:p w14:paraId="46BE50D0" w14:textId="77777777" w:rsidR="00D611C5" w:rsidRPr="00D611C5" w:rsidRDefault="00D611C5" w:rsidP="00D611C5">
            <w:pPr>
              <w:jc w:val="center"/>
              <w:rPr>
                <w:rFonts w:ascii="Curlz MT" w:hAnsi="Curlz MT"/>
                <w:sz w:val="36"/>
                <w:szCs w:val="36"/>
                <w:lang w:val="en-GB"/>
              </w:rPr>
            </w:pPr>
            <w:hyperlink r:id="rId44" w:history="1">
              <w:r w:rsidRPr="00D611C5">
                <w:rPr>
                  <w:rFonts w:ascii="Curlz MT" w:hAnsi="Curlz MT"/>
                  <w:color w:val="0563C1" w:themeColor="hyperlink"/>
                  <w:sz w:val="36"/>
                  <w:szCs w:val="36"/>
                  <w:u w:val="single"/>
                  <w:lang w:val="en-GB"/>
                </w:rPr>
                <w:t>Spread some positivity</w:t>
              </w:r>
            </w:hyperlink>
          </w:p>
        </w:tc>
        <w:tc>
          <w:tcPr>
            <w:tcW w:w="2971" w:type="dxa"/>
          </w:tcPr>
          <w:p w14:paraId="0E2F04EC" w14:textId="77777777" w:rsidR="00D611C5" w:rsidRPr="00D611C5" w:rsidRDefault="00D611C5" w:rsidP="00D611C5">
            <w:pPr>
              <w:jc w:val="center"/>
              <w:rPr>
                <w:rFonts w:ascii="Euphemia" w:hAnsi="Euphemia"/>
                <w:sz w:val="36"/>
                <w:szCs w:val="36"/>
                <w:lang w:val="en-GB"/>
              </w:rPr>
            </w:pPr>
            <w:hyperlink r:id="rId45" w:history="1">
              <w:r w:rsidRPr="00D611C5">
                <w:rPr>
                  <w:rFonts w:ascii="Euphemia" w:hAnsi="Euphemia"/>
                  <w:color w:val="0563C1" w:themeColor="hyperlink"/>
                  <w:sz w:val="36"/>
                  <w:szCs w:val="36"/>
                  <w:u w:val="single"/>
                  <w:lang w:val="en-GB"/>
                </w:rPr>
                <w:t>Gratitude Bingo</w:t>
              </w:r>
            </w:hyperlink>
          </w:p>
        </w:tc>
        <w:tc>
          <w:tcPr>
            <w:tcW w:w="4026" w:type="dxa"/>
          </w:tcPr>
          <w:p w14:paraId="3CDC7E8B" w14:textId="77777777" w:rsidR="00D611C5" w:rsidRPr="00D611C5" w:rsidRDefault="00D611C5" w:rsidP="00D611C5">
            <w:pPr>
              <w:jc w:val="center"/>
              <w:rPr>
                <w:rFonts w:ascii="Kristen ITC" w:hAnsi="Kristen ITC"/>
                <w:lang w:val="en-GB"/>
              </w:rPr>
            </w:pPr>
            <w:hyperlink r:id="rId46" w:history="1">
              <w:r w:rsidRPr="00D611C5">
                <w:rPr>
                  <w:rFonts w:ascii="Goudy Stout" w:hAnsi="Goudy Stout"/>
                  <w:color w:val="0563C1" w:themeColor="hyperlink"/>
                  <w:sz w:val="28"/>
                  <w:szCs w:val="28"/>
                  <w:u w:val="single"/>
                  <w:lang w:val="en-GB"/>
                </w:rPr>
                <w:t>Ten @ 10</w:t>
              </w:r>
            </w:hyperlink>
          </w:p>
        </w:tc>
      </w:tr>
    </w:tbl>
    <w:p w14:paraId="070DE752" w14:textId="77777777" w:rsidR="0055212C" w:rsidRDefault="0055212C" w:rsidP="00D611C5">
      <w:pPr>
        <w:spacing w:after="0"/>
      </w:pPr>
    </w:p>
    <w:sectPr w:rsidR="0055212C" w:rsidSect="007D2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a's Handwriting">
    <w:altName w:val="Calibri"/>
    <w:charset w:val="00"/>
    <w:family w:val="script"/>
    <w:pitch w:val="variable"/>
    <w:sig w:usb0="800000A3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 With The Flow">
    <w:altName w:val="Calibri"/>
    <w:charset w:val="00"/>
    <w:family w:val="modern"/>
    <w:notTrueType/>
    <w:pitch w:val="variable"/>
    <w:sig w:usb0="800000AF" w:usb1="4000204A" w:usb2="00000000" w:usb3="00000000" w:csb0="00000001" w:csb1="00000000"/>
  </w:font>
  <w:font w:name="Curlz MT">
    <w:altName w:val="Comic Sans MS"/>
    <w:charset w:val="00"/>
    <w:family w:val="decorative"/>
    <w:pitch w:val="variable"/>
    <w:sig w:usb0="00000003" w:usb1="00000000" w:usb2="00000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07"/>
    <w:rsid w:val="000A7EB8"/>
    <w:rsid w:val="000F3C52"/>
    <w:rsid w:val="00152A4F"/>
    <w:rsid w:val="00226397"/>
    <w:rsid w:val="00307207"/>
    <w:rsid w:val="0055212C"/>
    <w:rsid w:val="00571B3F"/>
    <w:rsid w:val="005D28B6"/>
    <w:rsid w:val="005D54BA"/>
    <w:rsid w:val="007D2A3B"/>
    <w:rsid w:val="00800540"/>
    <w:rsid w:val="00B354CB"/>
    <w:rsid w:val="00C870AC"/>
    <w:rsid w:val="00D611C5"/>
    <w:rsid w:val="00E16A82"/>
    <w:rsid w:val="00F33C4E"/>
    <w:rsid w:val="00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D960"/>
  <w15:chartTrackingRefBased/>
  <w15:docId w15:val="{45441094-2CB4-41F2-A965-0BF50725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B3F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13" Type="http://schemas.openxmlformats.org/officeDocument/2006/relationships/hyperlink" Target="https://drive.google.com/file/d/1AgW__xwFWeHSptWE3NPhQpNquyYGpYpi/view?usp=sharing" TargetMode="External" /><Relationship Id="rId18" Type="http://schemas.openxmlformats.org/officeDocument/2006/relationships/hyperlink" Target="https://www.youtube.com/watch?v=ijj8sPisHtM" TargetMode="External" /><Relationship Id="rId26" Type="http://schemas.openxmlformats.org/officeDocument/2006/relationships/hyperlink" Target="https://www.youtube.com/channel/UC3dEvA1is6-0_yuei9iCdEw" TargetMode="External" /><Relationship Id="rId39" Type="http://schemas.openxmlformats.org/officeDocument/2006/relationships/hyperlink" Target="https://www.walkinmyshoes.ie/media/2931/wellbeing-calendar-cant-find-version-without-bleeds.pdf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youtube.com/watch?v=B34oMqbL_js" TargetMode="External" /><Relationship Id="rId34" Type="http://schemas.openxmlformats.org/officeDocument/2006/relationships/hyperlink" Target="https://www.walkinmyshoes.ie/media/1519/mys_mindfulness_ex3.mp3" TargetMode="External" /><Relationship Id="rId42" Type="http://schemas.openxmlformats.org/officeDocument/2006/relationships/hyperlink" Target="https://drive.google.com/file/d/1AMx12Ojzv1q_xWR2ZjoAgtjAMhH8tIDq/view?usp=sharing" TargetMode="External" /><Relationship Id="rId47" Type="http://schemas.openxmlformats.org/officeDocument/2006/relationships/fontTable" Target="fontTable.xml" /><Relationship Id="rId7" Type="http://schemas.openxmlformats.org/officeDocument/2006/relationships/image" Target="media/image4.png" /><Relationship Id="rId12" Type="http://schemas.openxmlformats.org/officeDocument/2006/relationships/hyperlink" Target="https://drive.google.com/file/d/18XoJhH6FaK9_O3HgzmyC527cfwvEv-Nm/view?usp=sharing" TargetMode="External" /><Relationship Id="rId17" Type="http://schemas.openxmlformats.org/officeDocument/2006/relationships/hyperlink" Target="https://drive.google.com/file/d/1VCSviQmpYwaj_OHsTIMq6XFsF4PREruz/view?usp=sharing" TargetMode="External" /><Relationship Id="rId25" Type="http://schemas.openxmlformats.org/officeDocument/2006/relationships/hyperlink" Target="https://www.youtube.com/channel/UC-biucJWhM8HwjsQ96uoIUw" TargetMode="External" /><Relationship Id="rId33" Type="http://schemas.openxmlformats.org/officeDocument/2006/relationships/hyperlink" Target="https://www.walkinmyshoes.ie/media/1518/mys_mindfulness_ex2.mp3" TargetMode="External" /><Relationship Id="rId38" Type="http://schemas.openxmlformats.org/officeDocument/2006/relationships/hyperlink" Target="https://www.youtube.com/watch?v=SV7pDmJgK0I" TargetMode="External" /><Relationship Id="rId46" Type="http://schemas.openxmlformats.org/officeDocument/2006/relationships/hyperlink" Target="https://rtejr.rte.ie/10at10/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drive.google.com/file/d/1W1FcOnW63wCWGxPBAHNseuY2nSGXn_HH/view?usp=sharing" TargetMode="External" /><Relationship Id="rId20" Type="http://schemas.openxmlformats.org/officeDocument/2006/relationships/hyperlink" Target="https://www.scoilnet.ie/pdst/physlit/beyond/" TargetMode="External" /><Relationship Id="rId29" Type="http://schemas.openxmlformats.org/officeDocument/2006/relationships/hyperlink" Target="https://drive.google.com/file/d/1NeJkKTkGFdbEffQ3qE4jE9seROEO8hFA/view?usp=sharing" TargetMode="External" /><Relationship Id="rId41" Type="http://schemas.openxmlformats.org/officeDocument/2006/relationships/hyperlink" Target="https://www.getirelandactive.ie/Professionals/Education-/Primary/Resources/HSE-GIA-Playground-Games.pdf" TargetMode="Externa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7.jpeg" /><Relationship Id="rId24" Type="http://schemas.openxmlformats.org/officeDocument/2006/relationships/hyperlink" Target="https://www.youtube.com/watch?v=7SWvlUd2at8" TargetMode="External" /><Relationship Id="rId32" Type="http://schemas.openxmlformats.org/officeDocument/2006/relationships/hyperlink" Target="https://www.walkinmyshoes.ie/media/1517/mys_mindfulness_ex1.mp3" TargetMode="External" /><Relationship Id="rId37" Type="http://schemas.openxmlformats.org/officeDocument/2006/relationships/hyperlink" Target="https://www.walkinmyshoes.ie/media/2951/mys_mindfulness_ex6.mp3" TargetMode="External" /><Relationship Id="rId40" Type="http://schemas.openxmlformats.org/officeDocument/2006/relationships/hyperlink" Target="https://drive.google.com/file/d/1mmltGUB4RmPM8Swu3oN1yRDkO3qyl2Mb/view?usp=sharing" TargetMode="External" /><Relationship Id="rId45" Type="http://schemas.openxmlformats.org/officeDocument/2006/relationships/hyperlink" Target="https://www.littleslifeandlaughter.com/wp-content/uploads/2018/11/Gratitude-Bingo-Game.pdf" TargetMode="External" /><Relationship Id="rId5" Type="http://schemas.openxmlformats.org/officeDocument/2006/relationships/image" Target="media/image2.png" /><Relationship Id="rId15" Type="http://schemas.openxmlformats.org/officeDocument/2006/relationships/hyperlink" Target="https://www.youtube.com/user/thebodycoach1/playlists" TargetMode="External" /><Relationship Id="rId23" Type="http://schemas.openxmlformats.org/officeDocument/2006/relationships/hyperlink" Target="https://www.youtube.com/channel/UCBpgrJijMpk_pyp9uTbxLdg" TargetMode="External" /><Relationship Id="rId28" Type="http://schemas.openxmlformats.org/officeDocument/2006/relationships/hyperlink" Target="https://www.youtube.com/watch?v=25UckZg7otE" TargetMode="External" /><Relationship Id="rId36" Type="http://schemas.openxmlformats.org/officeDocument/2006/relationships/hyperlink" Target="https://www.walkinmyshoes.ie/media/2955/mys_mindfulness_ex5.mp3" TargetMode="External" /><Relationship Id="rId10" Type="http://schemas.openxmlformats.org/officeDocument/2006/relationships/image" Target="media/image6.png" /><Relationship Id="rId19" Type="http://schemas.openxmlformats.org/officeDocument/2006/relationships/hyperlink" Target="https://drive.google.com/file/d/1TgzUHK-89evYeKUvkENYhBSfiBJP5JNa/view?usp=sharing" TargetMode="External" /><Relationship Id="rId31" Type="http://schemas.openxmlformats.org/officeDocument/2006/relationships/hyperlink" Target="https://www.cosmickids.com/category/watch/" TargetMode="External" /><Relationship Id="rId44" Type="http://schemas.openxmlformats.org/officeDocument/2006/relationships/hyperlink" Target="https://www.walkinmyshoes.ie/media/2900/selfie-tips.pdf" TargetMode="External" /><Relationship Id="rId4" Type="http://schemas.openxmlformats.org/officeDocument/2006/relationships/image" Target="media/image1.png" /><Relationship Id="rId9" Type="http://schemas.openxmlformats.org/officeDocument/2006/relationships/image" Target="media/image5.png" /><Relationship Id="rId14" Type="http://schemas.openxmlformats.org/officeDocument/2006/relationships/hyperlink" Target="https://www.youtube.com/watch?v=rO_0o-BrM6c" TargetMode="External" /><Relationship Id="rId22" Type="http://schemas.openxmlformats.org/officeDocument/2006/relationships/hyperlink" Target="https://www.walkinmyshoes.ie/media/3076/wellness-journal-primary.pdf" TargetMode="External" /><Relationship Id="rId27" Type="http://schemas.openxmlformats.org/officeDocument/2006/relationships/hyperlink" Target="https://www.youtube.com/channel/UCo4dO9D4okn25M6mvfB02rQ" TargetMode="External" /><Relationship Id="rId30" Type="http://schemas.openxmlformats.org/officeDocument/2006/relationships/hyperlink" Target="https://drive.google.com/file/d/1Fvc9iv3Ay2zBtIi_a_35ifn5DPbioEsm/view?usp=sharing" TargetMode="External" /><Relationship Id="rId35" Type="http://schemas.openxmlformats.org/officeDocument/2006/relationships/hyperlink" Target="https://www.walkinmyshoes.ie/media/1520/mys_mindfulness_ex4.mp3" TargetMode="External" /><Relationship Id="rId43" Type="http://schemas.openxmlformats.org/officeDocument/2006/relationships/hyperlink" Target="https://drive.google.com/file/d/1lzmhJQqm-NQN3i49BLPMoTd1L7s_7aFv/view?usp=sharing" TargetMode="External" /><Relationship Id="rId4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Howard</dc:creator>
  <cp:keywords/>
  <dc:description/>
  <cp:lastModifiedBy>cliodhnahamill@gmail.com</cp:lastModifiedBy>
  <cp:revision>2</cp:revision>
  <dcterms:created xsi:type="dcterms:W3CDTF">2020-06-11T15:34:00Z</dcterms:created>
  <dcterms:modified xsi:type="dcterms:W3CDTF">2020-06-11T15:34:00Z</dcterms:modified>
</cp:coreProperties>
</file>